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E0CD" w14:textId="77777777" w:rsidR="004C5E47" w:rsidRDefault="0000000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B08E63" wp14:editId="46533B04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BD423" w14:textId="77777777" w:rsidR="00000000" w:rsidRDefault="00000000">
                            <w:r w:rsidRPr="00161295">
                              <w:rPr>
                                <w:noProof/>
                              </w:rPr>
                              <w:drawing>
                                <wp:inline distT="0" distB="0" distL="0" distR="0" wp14:anchorId="41AD1FBF" wp14:editId="29A7B27D">
                                  <wp:extent cx="533243" cy="777091"/>
                                  <wp:effectExtent l="19050" t="0" r="157" b="0"/>
                                  <wp:docPr id="4" name="Imagen 1" descr="Descripción: C:\Users\TERRAM~1\AppData\Local\Temp\Llavero 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Descripción: C:\Users\TERRAM~1\AppData\Local\Temp\Llavero 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608" cy="77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b="0" l="0" r="0" t="0"/>
                <wp:wrapNone/>
                <wp:docPr id="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A4F337" w14:textId="77777777" w:rsidR="004C5E47" w:rsidRDefault="004C5E47">
      <w:pPr>
        <w:rPr>
          <w:b/>
          <w:sz w:val="28"/>
          <w:szCs w:val="28"/>
        </w:rPr>
      </w:pPr>
    </w:p>
    <w:p w14:paraId="7413372E" w14:textId="77777777" w:rsidR="004C5E4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Temario Prueba Semestral 2</w:t>
      </w:r>
    </w:p>
    <w:p w14:paraId="2038D460" w14:textId="77777777" w:rsidR="004C5E4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2023</w:t>
      </w:r>
    </w:p>
    <w:p w14:paraId="3F3839AC" w14:textId="77777777" w:rsidR="004C5E4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Octavo Básico</w:t>
      </w:r>
    </w:p>
    <w:p w14:paraId="6B094A4E" w14:textId="77777777" w:rsidR="004C5E47" w:rsidRDefault="000000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El siguiente temario considera los temas que se abordaron en este segundo semestre académico 2023 en las asignaturas de Lenguaje, Matemática, </w:t>
      </w:r>
      <w:proofErr w:type="gramStart"/>
      <w:r>
        <w:rPr>
          <w:b/>
          <w:sz w:val="26"/>
          <w:szCs w:val="26"/>
        </w:rPr>
        <w:t>Ciencias,  Historia</w:t>
      </w:r>
      <w:proofErr w:type="gramEnd"/>
      <w:r>
        <w:rPr>
          <w:b/>
          <w:sz w:val="26"/>
          <w:szCs w:val="26"/>
        </w:rPr>
        <w:t xml:space="preserve">  e Inglés, los que serán evaluados en la Prueba Semestral  2. </w:t>
      </w:r>
    </w:p>
    <w:tbl>
      <w:tblPr>
        <w:tblStyle w:val="af7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4C5E47" w14:paraId="0A9E904A" w14:textId="77777777">
        <w:tc>
          <w:tcPr>
            <w:tcW w:w="3964" w:type="dxa"/>
          </w:tcPr>
          <w:p w14:paraId="5E7495D5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</w:t>
            </w:r>
            <w:proofErr w:type="gramStart"/>
            <w:r>
              <w:rPr>
                <w:b/>
                <w:sz w:val="24"/>
                <w:szCs w:val="24"/>
              </w:rPr>
              <w:t>Inglés</w:t>
            </w:r>
            <w:proofErr w:type="gramEnd"/>
          </w:p>
          <w:p w14:paraId="39A50431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20 de noviembre</w:t>
            </w:r>
          </w:p>
        </w:tc>
      </w:tr>
    </w:tbl>
    <w:p w14:paraId="00121B1D" w14:textId="77777777" w:rsidR="004C5E47" w:rsidRDefault="004C5E47">
      <w:pPr>
        <w:rPr>
          <w:b/>
          <w:sz w:val="28"/>
          <w:szCs w:val="28"/>
        </w:rPr>
      </w:pPr>
    </w:p>
    <w:tbl>
      <w:tblPr>
        <w:tblStyle w:val="af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835"/>
      </w:tblGrid>
      <w:tr w:rsidR="004C5E47" w14:paraId="558A69F5" w14:textId="77777777">
        <w:trPr>
          <w:trHeight w:val="963"/>
        </w:trPr>
        <w:tc>
          <w:tcPr>
            <w:tcW w:w="6516" w:type="dxa"/>
            <w:shd w:val="clear" w:color="auto" w:fill="F2F2F2"/>
          </w:tcPr>
          <w:p w14:paraId="51A6CBCD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06E54E05" w14:textId="77777777" w:rsidR="004C5E4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835" w:type="dxa"/>
            <w:shd w:val="clear" w:color="auto" w:fill="F2F2F2"/>
          </w:tcPr>
          <w:p w14:paraId="25EECF10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4C5E47" w14:paraId="00849958" w14:textId="77777777">
        <w:tc>
          <w:tcPr>
            <w:tcW w:w="6516" w:type="dxa"/>
          </w:tcPr>
          <w:p w14:paraId="3A0FD158" w14:textId="77777777" w:rsidR="004C5E47" w:rsidRDefault="00000000" w:rsidP="0048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Comprensión de lectura “Rigoberta Menchú” y “</w:t>
            </w:r>
            <w:proofErr w:type="spellStart"/>
            <w:r>
              <w:rPr>
                <w:b/>
                <w:sz w:val="24"/>
                <w:szCs w:val="24"/>
              </w:rPr>
              <w:t>getting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around</w:t>
            </w:r>
            <w:proofErr w:type="spellEnd"/>
            <w:r>
              <w:rPr>
                <w:b/>
                <w:sz w:val="24"/>
                <w:szCs w:val="24"/>
              </w:rPr>
              <w:t xml:space="preserve"> Santiago”, unidad 4</w:t>
            </w:r>
          </w:p>
        </w:tc>
        <w:tc>
          <w:tcPr>
            <w:tcW w:w="2835" w:type="dxa"/>
          </w:tcPr>
          <w:p w14:paraId="0BDEE1AE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estudiante.</w:t>
            </w:r>
          </w:p>
        </w:tc>
      </w:tr>
      <w:tr w:rsidR="004C5E47" w14:paraId="62DBE42D" w14:textId="77777777">
        <w:tc>
          <w:tcPr>
            <w:tcW w:w="6516" w:type="dxa"/>
          </w:tcPr>
          <w:p w14:paraId="79FB833B" w14:textId="5E79335B" w:rsidR="004C5E47" w:rsidRDefault="0048576A" w:rsidP="0048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000000">
              <w:rPr>
                <w:b/>
                <w:sz w:val="24"/>
                <w:szCs w:val="24"/>
              </w:rPr>
              <w:t>erbos modales, can/</w:t>
            </w:r>
            <w:proofErr w:type="spellStart"/>
            <w:r w:rsidR="00000000">
              <w:rPr>
                <w:b/>
                <w:sz w:val="24"/>
                <w:szCs w:val="24"/>
              </w:rPr>
              <w:t>could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000000">
              <w:rPr>
                <w:b/>
                <w:sz w:val="24"/>
                <w:szCs w:val="24"/>
              </w:rPr>
              <w:t>should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000000">
              <w:rPr>
                <w:b/>
                <w:sz w:val="24"/>
                <w:szCs w:val="24"/>
              </w:rPr>
              <w:t>must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000000">
              <w:rPr>
                <w:b/>
                <w:sz w:val="24"/>
                <w:szCs w:val="24"/>
              </w:rPr>
              <w:t>ought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b/>
                <w:sz w:val="24"/>
                <w:szCs w:val="24"/>
              </w:rPr>
              <w:t>to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000000">
              <w:rPr>
                <w:b/>
                <w:sz w:val="24"/>
                <w:szCs w:val="24"/>
              </w:rPr>
              <w:t>would</w:t>
            </w:r>
            <w:proofErr w:type="spellEnd"/>
            <w:r w:rsidR="00000000">
              <w:rPr>
                <w:b/>
                <w:sz w:val="24"/>
                <w:szCs w:val="24"/>
              </w:rPr>
              <w:t>, unidad 4</w:t>
            </w:r>
          </w:p>
        </w:tc>
        <w:tc>
          <w:tcPr>
            <w:tcW w:w="2835" w:type="dxa"/>
          </w:tcPr>
          <w:p w14:paraId="40E66C77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estudiante.</w:t>
            </w:r>
          </w:p>
        </w:tc>
      </w:tr>
      <w:tr w:rsidR="004C5E47" w14:paraId="7C88104B" w14:textId="77777777">
        <w:tc>
          <w:tcPr>
            <w:tcW w:w="6516" w:type="dxa"/>
          </w:tcPr>
          <w:p w14:paraId="28CD6F1C" w14:textId="1ADA9421" w:rsidR="004C5E47" w:rsidRDefault="0048576A" w:rsidP="0048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000000">
              <w:rPr>
                <w:b/>
                <w:sz w:val="24"/>
                <w:szCs w:val="24"/>
              </w:rPr>
              <w:t>ocabulario temático, unidad 4</w:t>
            </w:r>
          </w:p>
        </w:tc>
        <w:tc>
          <w:tcPr>
            <w:tcW w:w="2835" w:type="dxa"/>
          </w:tcPr>
          <w:p w14:paraId="6C2C5A10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estudiante.</w:t>
            </w:r>
          </w:p>
        </w:tc>
      </w:tr>
      <w:tr w:rsidR="004C5E47" w14:paraId="3F336EAA" w14:textId="77777777">
        <w:tc>
          <w:tcPr>
            <w:tcW w:w="6516" w:type="dxa"/>
          </w:tcPr>
          <w:p w14:paraId="0AE61073" w14:textId="71F5D43C" w:rsidR="004C5E47" w:rsidRDefault="0048576A" w:rsidP="0048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000000">
              <w:rPr>
                <w:b/>
                <w:sz w:val="24"/>
                <w:szCs w:val="24"/>
              </w:rPr>
              <w:t xml:space="preserve">uturo “be </w:t>
            </w:r>
            <w:proofErr w:type="spellStart"/>
            <w:r w:rsidR="00000000">
              <w:rPr>
                <w:b/>
                <w:sz w:val="24"/>
                <w:szCs w:val="24"/>
              </w:rPr>
              <w:t>going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b/>
                <w:sz w:val="24"/>
                <w:szCs w:val="24"/>
              </w:rPr>
              <w:t>to</w:t>
            </w:r>
            <w:proofErr w:type="spellEnd"/>
            <w:r w:rsidR="00000000">
              <w:rPr>
                <w:b/>
                <w:sz w:val="24"/>
                <w:szCs w:val="24"/>
              </w:rPr>
              <w:t>”, unidad 3</w:t>
            </w:r>
          </w:p>
        </w:tc>
        <w:tc>
          <w:tcPr>
            <w:tcW w:w="2835" w:type="dxa"/>
          </w:tcPr>
          <w:p w14:paraId="3711C15A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estudiante.</w:t>
            </w:r>
          </w:p>
        </w:tc>
      </w:tr>
      <w:tr w:rsidR="004C5E47" w14:paraId="13FC2819" w14:textId="77777777">
        <w:tc>
          <w:tcPr>
            <w:tcW w:w="6516" w:type="dxa"/>
          </w:tcPr>
          <w:p w14:paraId="332948D9" w14:textId="556B9808" w:rsidR="004C5E47" w:rsidRDefault="0048576A" w:rsidP="0048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000000">
              <w:rPr>
                <w:b/>
                <w:sz w:val="24"/>
                <w:szCs w:val="24"/>
              </w:rPr>
              <w:t>uturo “</w:t>
            </w:r>
            <w:proofErr w:type="spellStart"/>
            <w:r w:rsidR="00000000">
              <w:rPr>
                <w:b/>
                <w:sz w:val="24"/>
                <w:szCs w:val="24"/>
              </w:rPr>
              <w:t>will</w:t>
            </w:r>
            <w:proofErr w:type="spellEnd"/>
            <w:r w:rsidR="00000000">
              <w:rPr>
                <w:b/>
                <w:sz w:val="24"/>
                <w:szCs w:val="24"/>
              </w:rPr>
              <w:t>”, unidad 3</w:t>
            </w:r>
          </w:p>
        </w:tc>
        <w:tc>
          <w:tcPr>
            <w:tcW w:w="2835" w:type="dxa"/>
          </w:tcPr>
          <w:p w14:paraId="51DC858C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estudiante.</w:t>
            </w:r>
          </w:p>
        </w:tc>
      </w:tr>
    </w:tbl>
    <w:p w14:paraId="4B9B118F" w14:textId="77777777" w:rsidR="004C5E47" w:rsidRDefault="004C5E47">
      <w:pPr>
        <w:jc w:val="both"/>
        <w:rPr>
          <w:b/>
          <w:sz w:val="28"/>
          <w:szCs w:val="28"/>
        </w:rPr>
      </w:pPr>
    </w:p>
    <w:p w14:paraId="16FD89EC" w14:textId="77777777" w:rsidR="004C5E47" w:rsidRDefault="004C5E47">
      <w:pPr>
        <w:jc w:val="both"/>
        <w:rPr>
          <w:b/>
          <w:sz w:val="28"/>
          <w:szCs w:val="28"/>
        </w:rPr>
      </w:pPr>
    </w:p>
    <w:p w14:paraId="17A0D696" w14:textId="77777777" w:rsidR="004C5E47" w:rsidRDefault="004C5E47">
      <w:pPr>
        <w:jc w:val="both"/>
        <w:rPr>
          <w:b/>
          <w:sz w:val="28"/>
          <w:szCs w:val="28"/>
        </w:rPr>
      </w:pPr>
    </w:p>
    <w:p w14:paraId="105506A5" w14:textId="77777777" w:rsidR="004C5E47" w:rsidRDefault="004C5E47">
      <w:pPr>
        <w:jc w:val="both"/>
        <w:rPr>
          <w:b/>
          <w:sz w:val="28"/>
          <w:szCs w:val="28"/>
        </w:rPr>
      </w:pPr>
    </w:p>
    <w:p w14:paraId="28ECACBA" w14:textId="77777777" w:rsidR="004C5E47" w:rsidRDefault="004C5E47">
      <w:pPr>
        <w:jc w:val="both"/>
        <w:rPr>
          <w:b/>
          <w:sz w:val="28"/>
          <w:szCs w:val="28"/>
        </w:rPr>
      </w:pPr>
    </w:p>
    <w:tbl>
      <w:tblPr>
        <w:tblStyle w:val="af9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4C5E47" w14:paraId="13453B88" w14:textId="77777777">
        <w:tc>
          <w:tcPr>
            <w:tcW w:w="3964" w:type="dxa"/>
          </w:tcPr>
          <w:p w14:paraId="1AAB2BAC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Asignatura: matemática </w:t>
            </w:r>
          </w:p>
          <w:p w14:paraId="33B71FA1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22 de noviembre</w:t>
            </w:r>
          </w:p>
        </w:tc>
      </w:tr>
    </w:tbl>
    <w:p w14:paraId="6209944A" w14:textId="77777777" w:rsidR="004C5E47" w:rsidRDefault="004C5E47">
      <w:pPr>
        <w:rPr>
          <w:b/>
          <w:sz w:val="24"/>
          <w:szCs w:val="24"/>
        </w:rPr>
      </w:pPr>
    </w:p>
    <w:tbl>
      <w:tblPr>
        <w:tblStyle w:val="afa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3135"/>
      </w:tblGrid>
      <w:tr w:rsidR="004C5E47" w14:paraId="47012617" w14:textId="77777777">
        <w:tc>
          <w:tcPr>
            <w:tcW w:w="6225" w:type="dxa"/>
            <w:shd w:val="clear" w:color="auto" w:fill="F2F2F2"/>
          </w:tcPr>
          <w:p w14:paraId="248ACA74" w14:textId="77777777" w:rsidR="004C5E47" w:rsidRDefault="004C5E47">
            <w:pPr>
              <w:jc w:val="center"/>
              <w:rPr>
                <w:b/>
                <w:sz w:val="24"/>
                <w:szCs w:val="24"/>
              </w:rPr>
            </w:pPr>
          </w:p>
          <w:p w14:paraId="7B85895F" w14:textId="77777777" w:rsidR="004C5E4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3135" w:type="dxa"/>
            <w:shd w:val="clear" w:color="auto" w:fill="F2F2F2"/>
          </w:tcPr>
          <w:p w14:paraId="4CF3FB6B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4C5E47" w14:paraId="32F8D2A7" w14:textId="7777777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219E" w14:textId="6CCCAFEB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Aplicar teorema de </w:t>
            </w:r>
            <w:r w:rsidR="0048576A">
              <w:rPr>
                <w:b/>
                <w:sz w:val="24"/>
                <w:szCs w:val="24"/>
              </w:rPr>
              <w:t>Pitágoras</w:t>
            </w:r>
            <w:r>
              <w:rPr>
                <w:b/>
                <w:sz w:val="24"/>
                <w:szCs w:val="24"/>
              </w:rPr>
              <w:t xml:space="preserve"> faltando cateto o hipotenusa en un triángulo rectángulo.</w:t>
            </w:r>
          </w:p>
          <w:p w14:paraId="4F595508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Resolución de problemas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FB4F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4C5E47" w14:paraId="4325866B" w14:textId="7777777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190D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Identificar transformaciones isométricas a través de vectores, ejes y puntos de rotación en el plano cartesiano.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D07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4C5E47" w14:paraId="45CDEAF4" w14:textId="77777777">
        <w:tc>
          <w:tcPr>
            <w:tcW w:w="6225" w:type="dxa"/>
          </w:tcPr>
          <w:p w14:paraId="11A2A0E6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27034BDB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Reconocer y comprender medidas de posición como el cuartil y percentil.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E228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4C5E47" w14:paraId="4D281DBA" w14:textId="77777777">
        <w:tc>
          <w:tcPr>
            <w:tcW w:w="6225" w:type="dxa"/>
          </w:tcPr>
          <w:p w14:paraId="07BB64FE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Comprender información representada en diagrama de cajón </w:t>
            </w:r>
          </w:p>
          <w:p w14:paraId="3B1E094A" w14:textId="77777777" w:rsidR="004C5E47" w:rsidRDefault="004C5E47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B63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4C5E47" w14:paraId="712A7C2F" w14:textId="77777777">
        <w:tc>
          <w:tcPr>
            <w:tcW w:w="6225" w:type="dxa"/>
          </w:tcPr>
          <w:p w14:paraId="17093B38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Comprender e interpretar información representada en gráficos </w:t>
            </w:r>
          </w:p>
          <w:p w14:paraId="5831943B" w14:textId="77777777" w:rsidR="004C5E47" w:rsidRDefault="004C5E47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0D1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4C5E47" w14:paraId="3D724B74" w14:textId="77777777">
        <w:tc>
          <w:tcPr>
            <w:tcW w:w="6225" w:type="dxa"/>
          </w:tcPr>
          <w:p w14:paraId="05EB0200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Comprender y calcular principio multiplicativo </w:t>
            </w:r>
          </w:p>
          <w:p w14:paraId="23B880CF" w14:textId="77777777" w:rsidR="004C5E47" w:rsidRDefault="004C5E47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519F" w14:textId="77777777" w:rsidR="004C5E47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</w:tbl>
    <w:p w14:paraId="64C5835F" w14:textId="77777777" w:rsidR="004C5E47" w:rsidRDefault="004C5E47">
      <w:pPr>
        <w:rPr>
          <w:b/>
          <w:sz w:val="28"/>
          <w:szCs w:val="28"/>
        </w:rPr>
      </w:pPr>
    </w:p>
    <w:tbl>
      <w:tblPr>
        <w:tblStyle w:val="afb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4C5E47" w14:paraId="2860D137" w14:textId="77777777">
        <w:tc>
          <w:tcPr>
            <w:tcW w:w="3964" w:type="dxa"/>
          </w:tcPr>
          <w:p w14:paraId="084DB260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 Historia, Geografía y Ciencias Sociales</w:t>
            </w:r>
          </w:p>
          <w:p w14:paraId="27C0BEB4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24 de noviembre</w:t>
            </w:r>
          </w:p>
        </w:tc>
      </w:tr>
    </w:tbl>
    <w:p w14:paraId="2546EBF2" w14:textId="77777777" w:rsidR="004C5E47" w:rsidRDefault="004C5E47">
      <w:pPr>
        <w:rPr>
          <w:b/>
          <w:sz w:val="24"/>
          <w:szCs w:val="24"/>
        </w:rPr>
      </w:pPr>
    </w:p>
    <w:tbl>
      <w:tblPr>
        <w:tblStyle w:val="af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4C5E47" w14:paraId="3CE86DA3" w14:textId="77777777">
        <w:tc>
          <w:tcPr>
            <w:tcW w:w="7225" w:type="dxa"/>
            <w:shd w:val="clear" w:color="auto" w:fill="F2F2F2"/>
          </w:tcPr>
          <w:p w14:paraId="2CD668E6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38830C0F" w14:textId="77777777" w:rsidR="004C5E4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16726063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4C5E47" w:rsidRPr="0048576A" w14:paraId="05EC1E2A" w14:textId="77777777">
        <w:tc>
          <w:tcPr>
            <w:tcW w:w="7225" w:type="dxa"/>
          </w:tcPr>
          <w:p w14:paraId="3BC2DE7B" w14:textId="77777777" w:rsidR="004C5E47" w:rsidRPr="0048576A" w:rsidRDefault="00000000">
            <w:pPr>
              <w:spacing w:after="2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8576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Desarrollo y causas de la revolución francesa </w:t>
            </w:r>
          </w:p>
        </w:tc>
        <w:tc>
          <w:tcPr>
            <w:tcW w:w="2126" w:type="dxa"/>
          </w:tcPr>
          <w:p w14:paraId="3DDDED79" w14:textId="77777777" w:rsidR="004C5E47" w:rsidRPr="0048576A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texto escolar </w:t>
            </w:r>
          </w:p>
        </w:tc>
      </w:tr>
    </w:tbl>
    <w:p w14:paraId="4E4DF79D" w14:textId="77777777" w:rsidR="004C5E47" w:rsidRPr="0048576A" w:rsidRDefault="004C5E4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213162" w14:textId="77777777" w:rsidR="004C5E47" w:rsidRDefault="004C5E47">
      <w:pPr>
        <w:jc w:val="both"/>
        <w:rPr>
          <w:b/>
          <w:sz w:val="24"/>
          <w:szCs w:val="24"/>
        </w:rPr>
      </w:pPr>
    </w:p>
    <w:p w14:paraId="34702CEE" w14:textId="77777777" w:rsidR="004C5E47" w:rsidRDefault="004C5E47">
      <w:pPr>
        <w:jc w:val="both"/>
        <w:rPr>
          <w:b/>
          <w:sz w:val="24"/>
          <w:szCs w:val="24"/>
        </w:rPr>
      </w:pPr>
    </w:p>
    <w:tbl>
      <w:tblPr>
        <w:tblStyle w:val="afd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4C5E47" w14:paraId="07E4A37A" w14:textId="77777777">
        <w:tc>
          <w:tcPr>
            <w:tcW w:w="3964" w:type="dxa"/>
          </w:tcPr>
          <w:p w14:paraId="4E78865E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 Lenguaje</w:t>
            </w:r>
          </w:p>
          <w:p w14:paraId="00C7B12C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27 de noviembre</w:t>
            </w:r>
          </w:p>
        </w:tc>
      </w:tr>
    </w:tbl>
    <w:p w14:paraId="69604587" w14:textId="77777777" w:rsidR="004C5E47" w:rsidRDefault="004C5E47">
      <w:pPr>
        <w:rPr>
          <w:b/>
          <w:sz w:val="24"/>
          <w:szCs w:val="24"/>
        </w:rPr>
      </w:pPr>
    </w:p>
    <w:tbl>
      <w:tblPr>
        <w:tblStyle w:val="a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4C5E47" w14:paraId="37FF0FAC" w14:textId="77777777">
        <w:tc>
          <w:tcPr>
            <w:tcW w:w="7225" w:type="dxa"/>
            <w:shd w:val="clear" w:color="auto" w:fill="F2F2F2"/>
          </w:tcPr>
          <w:p w14:paraId="2D5838F4" w14:textId="77777777" w:rsidR="004C5E47" w:rsidRDefault="004C5E47">
            <w:pPr>
              <w:jc w:val="center"/>
              <w:rPr>
                <w:b/>
                <w:sz w:val="24"/>
                <w:szCs w:val="24"/>
              </w:rPr>
            </w:pPr>
          </w:p>
          <w:p w14:paraId="2C8DAFD3" w14:textId="77777777" w:rsidR="004C5E4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529EFA8F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4C5E47" w14:paraId="0A670FCD" w14:textId="77777777">
        <w:tc>
          <w:tcPr>
            <w:tcW w:w="7225" w:type="dxa"/>
          </w:tcPr>
          <w:p w14:paraId="4F091D83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2BBE173D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Comprensión de lectura</w:t>
            </w:r>
          </w:p>
        </w:tc>
        <w:tc>
          <w:tcPr>
            <w:tcW w:w="2126" w:type="dxa"/>
          </w:tcPr>
          <w:p w14:paraId="368E412C" w14:textId="77777777" w:rsidR="004C5E47" w:rsidRDefault="004C5E47">
            <w:pPr>
              <w:rPr>
                <w:b/>
                <w:sz w:val="24"/>
                <w:szCs w:val="24"/>
              </w:rPr>
            </w:pPr>
          </w:p>
        </w:tc>
      </w:tr>
      <w:tr w:rsidR="004C5E47" w14:paraId="77793DC1" w14:textId="77777777">
        <w:tc>
          <w:tcPr>
            <w:tcW w:w="7225" w:type="dxa"/>
          </w:tcPr>
          <w:p w14:paraId="2ED5E4A5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5EB1581E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género lírico y sus características</w:t>
            </w:r>
          </w:p>
        </w:tc>
        <w:tc>
          <w:tcPr>
            <w:tcW w:w="2126" w:type="dxa"/>
          </w:tcPr>
          <w:p w14:paraId="548E705B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4C5E47" w14:paraId="4CB63FE2" w14:textId="77777777">
        <w:tc>
          <w:tcPr>
            <w:tcW w:w="7225" w:type="dxa"/>
          </w:tcPr>
          <w:p w14:paraId="01430822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039BACF0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contexto histórico</w:t>
            </w:r>
          </w:p>
        </w:tc>
        <w:tc>
          <w:tcPr>
            <w:tcW w:w="2126" w:type="dxa"/>
          </w:tcPr>
          <w:p w14:paraId="06462997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4C5E47" w14:paraId="79BE4609" w14:textId="77777777">
        <w:tc>
          <w:tcPr>
            <w:tcW w:w="7225" w:type="dxa"/>
          </w:tcPr>
          <w:p w14:paraId="06BD9A3F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32D31C6F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paya y la décima</w:t>
            </w:r>
          </w:p>
        </w:tc>
        <w:tc>
          <w:tcPr>
            <w:tcW w:w="2126" w:type="dxa"/>
          </w:tcPr>
          <w:p w14:paraId="67F694FB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4C5E47" w14:paraId="3EC3FDBB" w14:textId="77777777">
        <w:tc>
          <w:tcPr>
            <w:tcW w:w="7225" w:type="dxa"/>
          </w:tcPr>
          <w:p w14:paraId="1391B3D8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57AD2096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estereotipos sociales</w:t>
            </w:r>
          </w:p>
        </w:tc>
        <w:tc>
          <w:tcPr>
            <w:tcW w:w="2126" w:type="dxa"/>
          </w:tcPr>
          <w:p w14:paraId="27C80065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4C5E47" w14:paraId="38008781" w14:textId="77777777">
        <w:tc>
          <w:tcPr>
            <w:tcW w:w="7225" w:type="dxa"/>
          </w:tcPr>
          <w:p w14:paraId="7FE9BD01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4504D9E8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Elementos discursivos de los textos informativos</w:t>
            </w:r>
          </w:p>
        </w:tc>
        <w:tc>
          <w:tcPr>
            <w:tcW w:w="2126" w:type="dxa"/>
          </w:tcPr>
          <w:p w14:paraId="66286D93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4C5E47" w14:paraId="55DBF5A0" w14:textId="77777777">
        <w:tc>
          <w:tcPr>
            <w:tcW w:w="7225" w:type="dxa"/>
          </w:tcPr>
          <w:p w14:paraId="075B374F" w14:textId="77777777" w:rsidR="004C5E47" w:rsidRDefault="004C5E47">
            <w:pPr>
              <w:rPr>
                <w:b/>
                <w:sz w:val="24"/>
                <w:szCs w:val="24"/>
              </w:rPr>
            </w:pPr>
          </w:p>
          <w:p w14:paraId="51658433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Situación discursiva de los textos argumentativos</w:t>
            </w:r>
          </w:p>
        </w:tc>
        <w:tc>
          <w:tcPr>
            <w:tcW w:w="2126" w:type="dxa"/>
          </w:tcPr>
          <w:p w14:paraId="3E8D82B3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4C5E47" w14:paraId="0A89E609" w14:textId="77777777">
        <w:tc>
          <w:tcPr>
            <w:tcW w:w="7225" w:type="dxa"/>
          </w:tcPr>
          <w:p w14:paraId="726AEAD7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Vocabulario “PASALAPALABRA”</w:t>
            </w:r>
          </w:p>
        </w:tc>
        <w:tc>
          <w:tcPr>
            <w:tcW w:w="2126" w:type="dxa"/>
          </w:tcPr>
          <w:p w14:paraId="0AC033A5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</w:tbl>
    <w:p w14:paraId="674A975F" w14:textId="77777777" w:rsidR="004C5E47" w:rsidRDefault="004C5E47">
      <w:pPr>
        <w:rPr>
          <w:b/>
          <w:sz w:val="24"/>
          <w:szCs w:val="24"/>
        </w:rPr>
      </w:pPr>
    </w:p>
    <w:tbl>
      <w:tblPr>
        <w:tblStyle w:val="aff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4C5E47" w14:paraId="0E8A6036" w14:textId="77777777">
        <w:tc>
          <w:tcPr>
            <w:tcW w:w="3964" w:type="dxa"/>
          </w:tcPr>
          <w:p w14:paraId="339E08E1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Ciencias </w:t>
            </w:r>
          </w:p>
          <w:p w14:paraId="50C772C2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29 de noviembre</w:t>
            </w:r>
          </w:p>
        </w:tc>
      </w:tr>
    </w:tbl>
    <w:p w14:paraId="6D99A206" w14:textId="77777777" w:rsidR="004C5E47" w:rsidRDefault="004C5E47">
      <w:pPr>
        <w:rPr>
          <w:b/>
          <w:sz w:val="24"/>
          <w:szCs w:val="24"/>
        </w:rPr>
      </w:pPr>
    </w:p>
    <w:tbl>
      <w:tblPr>
        <w:tblStyle w:val="aff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4C5E47" w14:paraId="69E04388" w14:textId="77777777">
        <w:tc>
          <w:tcPr>
            <w:tcW w:w="7225" w:type="dxa"/>
            <w:shd w:val="clear" w:color="auto" w:fill="F2F2F2"/>
          </w:tcPr>
          <w:p w14:paraId="39E9B90A" w14:textId="77777777" w:rsidR="004C5E47" w:rsidRDefault="004C5E47">
            <w:pPr>
              <w:jc w:val="center"/>
              <w:rPr>
                <w:b/>
                <w:sz w:val="24"/>
                <w:szCs w:val="24"/>
              </w:rPr>
            </w:pPr>
          </w:p>
          <w:p w14:paraId="566C8E05" w14:textId="77777777" w:rsidR="004C5E4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1D914A68" w14:textId="77777777" w:rsidR="004C5E4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4C5E47" w:rsidRPr="0048576A" w14:paraId="5E8FC122" w14:textId="77777777">
        <w:tc>
          <w:tcPr>
            <w:tcW w:w="7225" w:type="dxa"/>
          </w:tcPr>
          <w:p w14:paraId="5B8BAABF" w14:textId="77777777" w:rsidR="004C5E47" w:rsidRPr="0048576A" w:rsidRDefault="00000000">
            <w:pPr>
              <w:jc w:val="both"/>
              <w:rPr>
                <w:b/>
                <w:bCs/>
                <w:sz w:val="24"/>
                <w:szCs w:val="24"/>
              </w:rPr>
            </w:pPr>
            <w:r w:rsidRPr="0048576A">
              <w:rPr>
                <w:b/>
                <w:bCs/>
                <w:sz w:val="24"/>
                <w:szCs w:val="24"/>
              </w:rPr>
              <w:t>La estructura de la materia: Unidad básica de la organización de la materia. Características y estructura de un átomo. Partículas subatómicas.</w:t>
            </w:r>
          </w:p>
          <w:p w14:paraId="18224246" w14:textId="77777777" w:rsidR="004C5E47" w:rsidRPr="0048576A" w:rsidRDefault="004C5E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552595" w14:textId="77777777" w:rsidR="004C5E47" w:rsidRPr="0048576A" w:rsidRDefault="00000000">
            <w:pPr>
              <w:jc w:val="both"/>
              <w:rPr>
                <w:b/>
                <w:bCs/>
                <w:sz w:val="24"/>
                <w:szCs w:val="24"/>
              </w:rPr>
            </w:pPr>
            <w:r w:rsidRPr="0048576A">
              <w:rPr>
                <w:b/>
                <w:bCs/>
                <w:sz w:val="24"/>
                <w:szCs w:val="24"/>
              </w:rPr>
              <w:t>Cuaderno del estudiante.</w:t>
            </w:r>
          </w:p>
        </w:tc>
      </w:tr>
      <w:tr w:rsidR="004C5E47" w:rsidRPr="0048576A" w14:paraId="0956CFB6" w14:textId="77777777">
        <w:tc>
          <w:tcPr>
            <w:tcW w:w="7225" w:type="dxa"/>
          </w:tcPr>
          <w:p w14:paraId="4BF126DE" w14:textId="77777777" w:rsidR="004C5E47" w:rsidRPr="0048576A" w:rsidRDefault="00000000">
            <w:pPr>
              <w:jc w:val="both"/>
              <w:rPr>
                <w:b/>
                <w:bCs/>
                <w:sz w:val="24"/>
                <w:szCs w:val="24"/>
              </w:rPr>
            </w:pPr>
            <w:r w:rsidRPr="0048576A">
              <w:rPr>
                <w:b/>
                <w:bCs/>
                <w:sz w:val="24"/>
                <w:szCs w:val="24"/>
              </w:rPr>
              <w:t>La teoría atómica. Distintos modelos atómicos a través de la historia. El aporte de cada uno de los científicos y su contribución científica en la creación del modelo atómico.</w:t>
            </w:r>
          </w:p>
          <w:p w14:paraId="7D6CF39A" w14:textId="77777777" w:rsidR="004C5E47" w:rsidRPr="0048576A" w:rsidRDefault="004C5E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A5CCB" w14:textId="77777777" w:rsidR="004C5E47" w:rsidRPr="0048576A" w:rsidRDefault="00000000">
            <w:pPr>
              <w:jc w:val="both"/>
              <w:rPr>
                <w:b/>
                <w:bCs/>
                <w:sz w:val="24"/>
                <w:szCs w:val="24"/>
              </w:rPr>
            </w:pPr>
            <w:r w:rsidRPr="0048576A">
              <w:rPr>
                <w:b/>
                <w:bCs/>
                <w:sz w:val="24"/>
                <w:szCs w:val="24"/>
              </w:rPr>
              <w:t>Texto del estudiante.</w:t>
            </w:r>
          </w:p>
        </w:tc>
      </w:tr>
      <w:tr w:rsidR="004C5E47" w:rsidRPr="0048576A" w14:paraId="17E0D67F" w14:textId="77777777">
        <w:tc>
          <w:tcPr>
            <w:tcW w:w="7225" w:type="dxa"/>
          </w:tcPr>
          <w:p w14:paraId="626B252C" w14:textId="77777777" w:rsidR="004C5E47" w:rsidRPr="0048576A" w:rsidRDefault="00000000">
            <w:pPr>
              <w:jc w:val="both"/>
              <w:rPr>
                <w:b/>
                <w:bCs/>
                <w:sz w:val="24"/>
                <w:szCs w:val="24"/>
              </w:rPr>
            </w:pPr>
            <w:r w:rsidRPr="0048576A">
              <w:rPr>
                <w:b/>
                <w:bCs/>
                <w:sz w:val="24"/>
                <w:szCs w:val="24"/>
              </w:rPr>
              <w:t>Nomenclatura y configuración electrónica.</w:t>
            </w:r>
          </w:p>
          <w:p w14:paraId="437E01B2" w14:textId="77777777" w:rsidR="004C5E47" w:rsidRPr="0048576A" w:rsidRDefault="004C5E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3D50B" w14:textId="77777777" w:rsidR="004C5E47" w:rsidRPr="0048576A" w:rsidRDefault="00000000">
            <w:pPr>
              <w:jc w:val="both"/>
              <w:rPr>
                <w:b/>
                <w:bCs/>
                <w:sz w:val="24"/>
                <w:szCs w:val="24"/>
              </w:rPr>
            </w:pPr>
            <w:r w:rsidRPr="0048576A">
              <w:rPr>
                <w:b/>
                <w:bCs/>
                <w:sz w:val="24"/>
                <w:szCs w:val="24"/>
              </w:rPr>
              <w:t>Apuntes de clases.</w:t>
            </w:r>
          </w:p>
        </w:tc>
      </w:tr>
    </w:tbl>
    <w:p w14:paraId="59F68EFF" w14:textId="77777777" w:rsidR="004C5E47" w:rsidRDefault="004C5E47">
      <w:pPr>
        <w:rPr>
          <w:b/>
          <w:sz w:val="24"/>
          <w:szCs w:val="24"/>
        </w:rPr>
      </w:pPr>
    </w:p>
    <w:p w14:paraId="62D8B54F" w14:textId="77777777" w:rsidR="004C5E47" w:rsidRDefault="004C5E47">
      <w:pPr>
        <w:rPr>
          <w:b/>
          <w:sz w:val="24"/>
          <w:szCs w:val="24"/>
        </w:rPr>
      </w:pPr>
    </w:p>
    <w:sectPr w:rsidR="004C5E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47"/>
    <w:rsid w:val="0048576A"/>
    <w:rsid w:val="004C5E47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62A0"/>
  <w15:docId w15:val="{2B6D2D86-8736-4FE4-BDB4-E82028C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2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4D6"/>
  </w:style>
  <w:style w:type="paragraph" w:styleId="Piedepgina">
    <w:name w:val="footer"/>
    <w:basedOn w:val="Normal"/>
    <w:link w:val="Piedepgina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4D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62F"/>
    <w:pPr>
      <w:ind w:left="720"/>
      <w:contextualSpacing/>
    </w:p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cGNnt8kQ3aLfBbVipCN8cMrMLw==">AMUW2mUVS/EbPdAUDyUGl3R1xOHviGXAgkTYQqn0RLjYwZgbA6syuM/Yj0u+TajsVvtg6lzN9cP4bps4d1LQrLkNnzMEvm+vvKA4/AMVnnfxFbwykW0w+YE=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Terramonte</dc:creator>
  <cp:lastModifiedBy>PROFESOR270</cp:lastModifiedBy>
  <cp:revision>3</cp:revision>
  <cp:lastPrinted>2023-11-08T15:37:00Z</cp:lastPrinted>
  <dcterms:created xsi:type="dcterms:W3CDTF">2023-11-08T15:33:00Z</dcterms:created>
  <dcterms:modified xsi:type="dcterms:W3CDTF">2023-11-08T15:40:00Z</dcterms:modified>
</cp:coreProperties>
</file>